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图案基础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图案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经常接触图案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图案设计与运用一知半解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了解并掌握</w:t>
            </w:r>
            <w:r>
              <w:rPr>
                <w:rFonts w:hint="eastAsia" w:ascii="黑体" w:hAnsi="黑体" w:eastAsia="黑体" w:cs="黑体"/>
                <w:lang w:eastAsia="zh-CN"/>
              </w:rPr>
              <w:t>图案的设计方法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sz w:val="21"/>
              </w:rPr>
              <w:t>提高造型设计能力及艺术审美能力</w:t>
            </w:r>
            <w:r>
              <w:rPr>
                <w:rFonts w:hint="eastAsia" w:ascii="黑体" w:hAnsi="黑体" w:eastAsia="黑体" w:cs="黑体"/>
              </w:rPr>
              <w:t>，为儿童画的教学打下基础。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了解图案的特征及其功能特点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了解图案的构成及图案的形式美法则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掌握幼儿线描画的技法。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图案的造型设计及配色方法、表现技法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设计图案并运用到日常生活中去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</w:t>
            </w:r>
            <w:r>
              <w:rPr>
                <w:rFonts w:hint="eastAsia" w:ascii="黑体" w:eastAsia="黑体"/>
                <w:szCs w:val="21"/>
              </w:rPr>
              <w:t>造型能力。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了解图案的特征及其功能特点，了解图案的构成及图案的形式美法则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掌握图案的造型设计及配色方法、表现技法，提高造型设计能力及艺术审美能力。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图案的组织形式分类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图案的设计及运用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图案基础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了解图案基础的作用和意义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图案的含义</w:t>
            </w:r>
          </w:p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按图案的构成空间分类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按图案的组织形式分类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按图案的题材分类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按图案的表现形式分类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按图案的不同专业应用分类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按图案的教学阶段分类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图案的应用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图案在服饰中的应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用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图案在平面设计中的应用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图案在环境设计中的应用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欣赏二方连续图案作品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四方连续图案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对称式图案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独立纹样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适合纹样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图案作品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图案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根据所学知识，临摹完成单独纹样和适合纹样各一张。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根据所学知识，临摹完成二方连续纹样和四方连续纹样各一张。</w:t>
            </w:r>
          </w:p>
          <w:p>
            <w:pPr>
              <w:jc w:val="left"/>
              <w:rPr>
                <w:rFonts w:ascii="FZSSJW--GB1-0" w:hAnsi="FZSSJW--GB1-0" w:eastAsia="FZSSJW--GB1-0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上网搜索不同形式种类的图案，了解中国传统图案。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纹样设计符合要求规律，构图合理，造型优美，线条流畅，色彩鲜明，整体和谐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纹样设计符合要求规律，构图合理，线条流畅，色彩鲜明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  <w:bookmarkStart w:id="0" w:name="_GoBack"/>
                  <w:bookmarkEnd w:id="0"/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纹样设计没有特点，不和谐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B79"/>
    <w:multiLevelType w:val="singleLevel"/>
    <w:tmpl w:val="579EBB79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79EBB99"/>
    <w:multiLevelType w:val="singleLevel"/>
    <w:tmpl w:val="579EBB9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9EBC1C"/>
    <w:multiLevelType w:val="singleLevel"/>
    <w:tmpl w:val="579EBC1C"/>
    <w:lvl w:ilvl="0" w:tentative="0">
      <w:start w:val="3"/>
      <w:numFmt w:val="chineseCounting"/>
      <w:suff w:val="nothing"/>
      <w:lvlText w:val="%1、"/>
      <w:lvlJc w:val="left"/>
    </w:lvl>
  </w:abstractNum>
  <w:abstractNum w:abstractNumId="17">
    <w:nsid w:val="579EBC43"/>
    <w:multiLevelType w:val="singleLevel"/>
    <w:tmpl w:val="579EBC43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68A74B9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51C012F"/>
    <w:rsid w:val="35DD56F1"/>
    <w:rsid w:val="36D750DB"/>
    <w:rsid w:val="38D43D73"/>
    <w:rsid w:val="398E1B28"/>
    <w:rsid w:val="3B99445D"/>
    <w:rsid w:val="45A5723E"/>
    <w:rsid w:val="475D5424"/>
    <w:rsid w:val="49A16E33"/>
    <w:rsid w:val="4A824CCC"/>
    <w:rsid w:val="4E126066"/>
    <w:rsid w:val="4EE53B38"/>
    <w:rsid w:val="52B165D2"/>
    <w:rsid w:val="557D2797"/>
    <w:rsid w:val="55E340B1"/>
    <w:rsid w:val="57E013BB"/>
    <w:rsid w:val="57FB6AE7"/>
    <w:rsid w:val="5955699E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3F875AA"/>
    <w:rsid w:val="7696711C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2016-08-01T03:06:26Z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