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水彩笔表现技法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val="en-US" w:eastAsia="zh-CN"/>
              </w:rPr>
            </w:pPr>
            <w:r>
              <w:rPr>
                <w:rFonts w:hint="eastAsia" w:ascii="黑体" w:hAnsi="Arial" w:eastAsia="黑体"/>
                <w:szCs w:val="21"/>
                <w:lang w:val="en-US" w:eastAsia="zh-CN"/>
              </w:rPr>
              <w:t>色彩表现技法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经常接触水彩笔</w:t>
            </w:r>
            <w:r>
              <w:rPr>
                <w:rFonts w:hint="eastAsia" w:ascii="黑体" w:hAnsi="黑体" w:eastAsia="黑体" w:cs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水彩笔基础薄弱</w:t>
            </w:r>
            <w:r>
              <w:rPr>
                <w:rFonts w:hint="eastAsia" w:ascii="黑体" w:hAnsi="黑体" w:eastAsia="黑体" w:cs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幼儿教师需要</w:t>
            </w:r>
            <w:r>
              <w:rPr>
                <w:rFonts w:hint="eastAsia" w:ascii="黑体" w:hAnsi="黑体" w:eastAsia="黑体" w:cs="黑体"/>
                <w:sz w:val="21"/>
              </w:rPr>
              <w:t>能够掌握不同的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水彩笔</w:t>
            </w:r>
            <w:r>
              <w:rPr>
                <w:rFonts w:hint="eastAsia" w:ascii="黑体" w:hAnsi="黑体" w:eastAsia="黑体" w:cs="黑体"/>
                <w:sz w:val="21"/>
              </w:rPr>
              <w:t>表现技法，并将掌握的技能在幼儿教学中灵活应用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了解水彩笔的特点。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水彩笔作画步骤。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水彩笔的表现技法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掌握水彩笔的基本技法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掌握水彩笔的作画步骤。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利用水彩笔知识创作优秀的水彩笔绘画作品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eastAsia="黑体"/>
                <w:szCs w:val="21"/>
                <w:lang w:eastAsia="zh-CN"/>
              </w:rPr>
              <w:t>创作能力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色彩识别能力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的特点，掌握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的基本技法，提高学生的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绘画能力，为儿童画教学做铺垫。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eastAsia="黑体"/>
                <w:szCs w:val="21"/>
                <w:lang w:eastAsia="zh-CN"/>
              </w:rPr>
              <w:t>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eastAsia="黑体"/>
                <w:szCs w:val="21"/>
                <w:lang w:eastAsia="zh-CN"/>
              </w:rPr>
              <w:t>表现力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水彩笔</w:t>
            </w:r>
            <w:r>
              <w:rPr>
                <w:rFonts w:hint="eastAsia" w:ascii="黑体" w:hAnsi="微软雅黑" w:eastAsia="黑体"/>
                <w:szCs w:val="21"/>
                <w:lang w:val="zh-CN"/>
              </w:rPr>
              <w:t>表现技法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认识水彩笔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工具与材料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特点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种类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表现技法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平涂法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勾画法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叠加法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点彩法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分色法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混涂法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技法表现步骤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起稿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细节处理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调整画面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sz w:val="21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歌唱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动物乐园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节庆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狮子与火车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圣诞老人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成长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刷面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交游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健齿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欣赏春游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游泳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长颈鹿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水彩笔作品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sz w:val="18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水彩笔绘画作品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水彩笔绘画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根据图6-3-24 ，使用水彩笔用不同技法进行块面装饰，并注意色块间的色彩搭配，调和整体画面。（课堂练习）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根据同一张底稿，运用水彩笔的技法进行画面创作。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以“快乐的节日”为主题，运用水彩笔的多种表现技法进行练习。要求：画面能体现主题，能熟练运用水彩笔的表现技法。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以“我的梦”为主题，运用水彩笔的表现技法进行表现。要求：画面色彩运用合理，色彩丰富，能充分表现主题思想，增加画面的趣味性，并注意整体色彩的协调。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水彩笔</w:t>
            </w:r>
            <w:r>
              <w:rPr>
                <w:rFonts w:hint="eastAsia" w:ascii="黑体" w:hAnsi="宋体" w:eastAsia="黑体"/>
                <w:szCs w:val="21"/>
              </w:rPr>
              <w:t>工具完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Cs w:val="21"/>
              </w:rPr>
              <w:t>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整体性强，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画面和谐统一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，色彩鲜明，技法恰当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（</w:t>
                  </w:r>
                  <w:r>
                    <w:rPr>
                      <w:rFonts w:hint="eastAsia" w:ascii="黑体" w:eastAsia="黑体"/>
                      <w:szCs w:val="21"/>
                    </w:rPr>
                    <w:t>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</w:rPr>
                    <w:t>画面和谐统一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，色彩鲜明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整体性强，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技法恰当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颜色脏，没有体积感</w:t>
                  </w:r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AADF65"/>
    <w:multiLevelType w:val="singleLevel"/>
    <w:tmpl w:val="57AADF65"/>
    <w:lvl w:ilvl="0" w:tentative="0">
      <w:start w:val="1"/>
      <w:numFmt w:val="chineseCounting"/>
      <w:suff w:val="nothing"/>
      <w:lvlText w:val="%1、"/>
      <w:lvlJc w:val="left"/>
    </w:lvl>
  </w:abstractNum>
  <w:abstractNum w:abstractNumId="15">
    <w:nsid w:val="57AADF7A"/>
    <w:multiLevelType w:val="singleLevel"/>
    <w:tmpl w:val="57AADF7A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7AADFAE"/>
    <w:multiLevelType w:val="singleLevel"/>
    <w:tmpl w:val="57AADFAE"/>
    <w:lvl w:ilvl="0" w:tentative="0">
      <w:start w:val="2"/>
      <w:numFmt w:val="chineseCounting"/>
      <w:suff w:val="nothing"/>
      <w:lvlText w:val="%1、"/>
      <w:lvlJc w:val="left"/>
    </w:lvl>
  </w:abstractNum>
  <w:abstractNum w:abstractNumId="17">
    <w:nsid w:val="57AADFC4"/>
    <w:multiLevelType w:val="singleLevel"/>
    <w:tmpl w:val="57AADFC4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7AAE00C"/>
    <w:multiLevelType w:val="singleLevel"/>
    <w:tmpl w:val="57AAE00C"/>
    <w:lvl w:ilvl="0" w:tentative="0">
      <w:start w:val="3"/>
      <w:numFmt w:val="chineseCounting"/>
      <w:suff w:val="nothing"/>
      <w:lvlText w:val="%1、"/>
      <w:lvlJc w:val="left"/>
    </w:lvl>
  </w:abstractNum>
  <w:abstractNum w:abstractNumId="19">
    <w:nsid w:val="57AAE027"/>
    <w:multiLevelType w:val="singleLevel"/>
    <w:tmpl w:val="57AAE027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57AAE07B"/>
    <w:multiLevelType w:val="singleLevel"/>
    <w:tmpl w:val="57AAE07B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9"/>
  </w:num>
  <w:num w:numId="18">
    <w:abstractNumId w:val="10"/>
  </w:num>
  <w:num w:numId="19">
    <w:abstractNumId w:val="20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703269"/>
    <w:rsid w:val="02DF3D95"/>
    <w:rsid w:val="03115797"/>
    <w:rsid w:val="0336316B"/>
    <w:rsid w:val="0C3C2EA2"/>
    <w:rsid w:val="0E1C04D8"/>
    <w:rsid w:val="102C4425"/>
    <w:rsid w:val="11805961"/>
    <w:rsid w:val="12A5387E"/>
    <w:rsid w:val="131831B8"/>
    <w:rsid w:val="13A14A9B"/>
    <w:rsid w:val="13E75984"/>
    <w:rsid w:val="15F10198"/>
    <w:rsid w:val="164837B3"/>
    <w:rsid w:val="168A74B9"/>
    <w:rsid w:val="1797241C"/>
    <w:rsid w:val="1855000B"/>
    <w:rsid w:val="18AC3662"/>
    <w:rsid w:val="18D82B21"/>
    <w:rsid w:val="18FC2A87"/>
    <w:rsid w:val="1B321D35"/>
    <w:rsid w:val="1D39247F"/>
    <w:rsid w:val="1F0C367F"/>
    <w:rsid w:val="1F7D0192"/>
    <w:rsid w:val="1F8D7D55"/>
    <w:rsid w:val="207B12D7"/>
    <w:rsid w:val="219B71B0"/>
    <w:rsid w:val="22B343FA"/>
    <w:rsid w:val="23156A1D"/>
    <w:rsid w:val="236E0146"/>
    <w:rsid w:val="25330F95"/>
    <w:rsid w:val="28693BB5"/>
    <w:rsid w:val="2948144B"/>
    <w:rsid w:val="2E051D0E"/>
    <w:rsid w:val="30A45AD9"/>
    <w:rsid w:val="343A43BC"/>
    <w:rsid w:val="349513F3"/>
    <w:rsid w:val="351C012F"/>
    <w:rsid w:val="35DD56F1"/>
    <w:rsid w:val="36D750DB"/>
    <w:rsid w:val="37063CFA"/>
    <w:rsid w:val="379B182F"/>
    <w:rsid w:val="37A31EC8"/>
    <w:rsid w:val="38D43D73"/>
    <w:rsid w:val="398E1B28"/>
    <w:rsid w:val="3A0D0B81"/>
    <w:rsid w:val="3A8E5DCA"/>
    <w:rsid w:val="3B99445D"/>
    <w:rsid w:val="3E337C96"/>
    <w:rsid w:val="3E92768A"/>
    <w:rsid w:val="3F152021"/>
    <w:rsid w:val="42B97EF9"/>
    <w:rsid w:val="45A5723E"/>
    <w:rsid w:val="45B15615"/>
    <w:rsid w:val="475D5424"/>
    <w:rsid w:val="49A16E33"/>
    <w:rsid w:val="4A824CCC"/>
    <w:rsid w:val="4B7A2DCB"/>
    <w:rsid w:val="4D690181"/>
    <w:rsid w:val="4E126066"/>
    <w:rsid w:val="4EC61841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97B46F4"/>
    <w:rsid w:val="5B263338"/>
    <w:rsid w:val="5BF268BF"/>
    <w:rsid w:val="5E6315EA"/>
    <w:rsid w:val="6061362E"/>
    <w:rsid w:val="61132C2C"/>
    <w:rsid w:val="617170D2"/>
    <w:rsid w:val="627D6E20"/>
    <w:rsid w:val="638548A6"/>
    <w:rsid w:val="641B2FCC"/>
    <w:rsid w:val="643F1BA4"/>
    <w:rsid w:val="674C1F87"/>
    <w:rsid w:val="68564FF1"/>
    <w:rsid w:val="6A063296"/>
    <w:rsid w:val="6BC15274"/>
    <w:rsid w:val="6C1D6E95"/>
    <w:rsid w:val="6E826E4F"/>
    <w:rsid w:val="6EE4637C"/>
    <w:rsid w:val="6F0A439B"/>
    <w:rsid w:val="6F44559B"/>
    <w:rsid w:val="6FC1224E"/>
    <w:rsid w:val="714C288C"/>
    <w:rsid w:val="71C1579F"/>
    <w:rsid w:val="73F875AA"/>
    <w:rsid w:val="7696711C"/>
    <w:rsid w:val="77745655"/>
    <w:rsid w:val="77C73ADA"/>
    <w:rsid w:val="7A6C3814"/>
    <w:rsid w:val="7D32679E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2016-08-10T08:00:51Z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